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66" w:rsidRPr="008E0A66" w:rsidRDefault="008E0A66" w:rsidP="008E0A66">
      <w:pPr>
        <w:jc w:val="center"/>
        <w:rPr>
          <w:b/>
          <w:bCs/>
          <w:sz w:val="24"/>
          <w:szCs w:val="24"/>
        </w:rPr>
      </w:pPr>
      <w:r w:rsidRPr="008E0A66">
        <w:rPr>
          <w:b/>
          <w:bCs/>
          <w:sz w:val="24"/>
          <w:szCs w:val="24"/>
        </w:rPr>
        <w:t>Training Module</w:t>
      </w:r>
    </w:p>
    <w:p w:rsidR="008E0A66" w:rsidRDefault="008E0A66" w:rsidP="008E0A66">
      <w:pPr>
        <w:jc w:val="center"/>
      </w:pPr>
      <w:r w:rsidRPr="008E0A66">
        <w:rPr>
          <w:b/>
          <w:bCs/>
          <w:sz w:val="24"/>
          <w:szCs w:val="24"/>
        </w:rPr>
        <w:t>Accounts Matters</w:t>
      </w:r>
    </w:p>
    <w:tbl>
      <w:tblPr>
        <w:tblpPr w:leftFromText="180" w:rightFromText="180" w:vertAnchor="page" w:horzAnchor="margin" w:tblpXSpec="center" w:tblpY="1800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6"/>
        <w:gridCol w:w="8892"/>
      </w:tblGrid>
      <w:tr w:rsidR="00970FFC" w:rsidRPr="00766309" w:rsidTr="008E0A66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FC" w:rsidRPr="00766309" w:rsidRDefault="00970FFC" w:rsidP="008E0A66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</w:rPr>
              <w:t xml:space="preserve">Sessions 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FC" w:rsidRPr="00766309" w:rsidRDefault="00970FFC" w:rsidP="008E0A66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>Contents &amp; Sequence</w:t>
            </w:r>
          </w:p>
        </w:tc>
      </w:tr>
      <w:tr w:rsidR="00970FFC" w:rsidRPr="00766309" w:rsidTr="008E0A66">
        <w:tc>
          <w:tcPr>
            <w:tcW w:w="10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FC" w:rsidRPr="00766309" w:rsidRDefault="00970FFC" w:rsidP="008E0A66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 xml:space="preserve">Day-1 </w:t>
            </w:r>
          </w:p>
        </w:tc>
      </w:tr>
      <w:tr w:rsidR="00970FFC" w:rsidRPr="00766309" w:rsidTr="008E0A66">
        <w:trPr>
          <w:trHeight w:val="467"/>
        </w:trPr>
        <w:tc>
          <w:tcPr>
            <w:tcW w:w="2016" w:type="dxa"/>
            <w:vMerge w:val="restart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Session - I &amp; II</w:t>
            </w:r>
          </w:p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 xml:space="preserve">(10.00 AM to </w:t>
            </w:r>
            <w:r w:rsidRPr="00766309">
              <w:rPr>
                <w:rFonts w:ascii="Bookman Old Style" w:hAnsi="Bookman Old Style" w:cs="Times New Roman"/>
                <w:color w:val="000000"/>
              </w:rPr>
              <w:t>12.45 PM</w:t>
            </w:r>
            <w:r w:rsidRPr="00766309">
              <w:rPr>
                <w:rFonts w:ascii="Bookman Old Style" w:hAnsi="Bookman Old Style" w:cs="Times New Roman"/>
              </w:rPr>
              <w:t>)</w:t>
            </w:r>
          </w:p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8892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Basic Principles &amp; some important terms of Government Account and Main Division of Government Account.</w:t>
            </w:r>
          </w:p>
        </w:tc>
      </w:tr>
      <w:tr w:rsidR="00970FFC" w:rsidRPr="00766309" w:rsidTr="008E0A66">
        <w:trPr>
          <w:trHeight w:val="305"/>
        </w:trPr>
        <w:tc>
          <w:tcPr>
            <w:tcW w:w="2016" w:type="dxa"/>
            <w:vMerge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8892" w:type="dxa"/>
          </w:tcPr>
          <w:p w:rsidR="00970FFC" w:rsidRPr="00766309" w:rsidRDefault="00970FFC" w:rsidP="008E0A66">
            <w:pPr>
              <w:spacing w:after="0" w:line="240" w:lineRule="auto"/>
              <w:jc w:val="both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Budget</w:t>
            </w:r>
          </w:p>
        </w:tc>
      </w:tr>
      <w:tr w:rsidR="00970FFC" w:rsidRPr="00766309" w:rsidTr="008E0A66">
        <w:trPr>
          <w:trHeight w:val="620"/>
        </w:trPr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8892" w:type="dxa"/>
            <w:tcBorders>
              <w:bottom w:val="single" w:sz="4" w:space="0" w:color="auto"/>
            </w:tcBorders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Central  Govt. Accounts (Receipts and Payment) Rules, Inventory Control, Disposal of goods, Writing of losses</w:t>
            </w:r>
          </w:p>
        </w:tc>
      </w:tr>
      <w:tr w:rsidR="00970FFC" w:rsidRPr="00766309" w:rsidTr="008E0A66">
        <w:trPr>
          <w:trHeight w:val="2139"/>
        </w:trPr>
        <w:tc>
          <w:tcPr>
            <w:tcW w:w="2016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/>
              </w:rPr>
              <w:br w:type="page"/>
            </w:r>
            <w:r w:rsidRPr="00766309">
              <w:rPr>
                <w:rFonts w:ascii="Bookman Old Style" w:hAnsi="Bookman Old Style" w:cs="Times New Roman"/>
              </w:rPr>
              <w:t>Session – III &amp; IV</w:t>
            </w:r>
          </w:p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(01.45 PM to 04.30 PM)</w:t>
            </w:r>
          </w:p>
        </w:tc>
        <w:tc>
          <w:tcPr>
            <w:tcW w:w="8892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>Pay Structure &amp; Allowances</w:t>
            </w:r>
          </w:p>
          <w:p w:rsidR="00970FFC" w:rsidRPr="00766309" w:rsidRDefault="00970FFC" w:rsidP="008E0A66">
            <w:pPr>
              <w:spacing w:after="0" w:line="240" w:lineRule="auto"/>
              <w:ind w:left="25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Concept of Pay Bands, Grade pay</w:t>
            </w:r>
          </w:p>
          <w:p w:rsidR="00970FFC" w:rsidRPr="00766309" w:rsidRDefault="00970FFC" w:rsidP="008E0A66">
            <w:pPr>
              <w:spacing w:after="0" w:line="240" w:lineRule="auto"/>
              <w:ind w:left="25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Increments, Various components of Pay</w:t>
            </w:r>
          </w:p>
          <w:p w:rsidR="00970FFC" w:rsidRPr="00766309" w:rsidRDefault="00970FFC" w:rsidP="008E0A66">
            <w:pPr>
              <w:spacing w:after="0" w:line="240" w:lineRule="auto"/>
              <w:ind w:left="25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All pay related Allowances</w:t>
            </w:r>
          </w:p>
          <w:p w:rsidR="00970FFC" w:rsidRPr="00766309" w:rsidRDefault="00970FFC" w:rsidP="008E0A66">
            <w:pPr>
              <w:spacing w:after="0" w:line="240" w:lineRule="auto"/>
              <w:ind w:left="25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Deductions from Pay</w:t>
            </w:r>
          </w:p>
          <w:p w:rsidR="00970FFC" w:rsidRPr="00766309" w:rsidRDefault="00970FFC" w:rsidP="008E0A66">
            <w:pPr>
              <w:spacing w:after="0" w:line="240" w:lineRule="auto"/>
              <w:ind w:left="25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Recoveries &amp; Court Attachments</w:t>
            </w:r>
          </w:p>
          <w:p w:rsidR="00970FFC" w:rsidRPr="00766309" w:rsidRDefault="00970FFC" w:rsidP="008E0A66">
            <w:pPr>
              <w:spacing w:after="0" w:line="240" w:lineRule="auto"/>
              <w:ind w:left="25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Preparation of Pay Bill</w:t>
            </w:r>
          </w:p>
          <w:p w:rsidR="00970FFC" w:rsidRPr="00766309" w:rsidRDefault="00970FFC" w:rsidP="008E0A66">
            <w:pPr>
              <w:spacing w:after="0" w:line="240" w:lineRule="auto"/>
              <w:ind w:left="25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Role of DDO,</w:t>
            </w:r>
            <w:r>
              <w:rPr>
                <w:rFonts w:ascii="Bookman Old Style" w:hAnsi="Bookman Old Style" w:cs="Times New Roman"/>
              </w:rPr>
              <w:t xml:space="preserve"> </w:t>
            </w:r>
            <w:r w:rsidRPr="00766309">
              <w:rPr>
                <w:rFonts w:ascii="Bookman Old Style" w:hAnsi="Bookman Old Style" w:cs="Times New Roman"/>
              </w:rPr>
              <w:t>Cashier &amp; PAO in pay related matters</w:t>
            </w:r>
          </w:p>
        </w:tc>
      </w:tr>
      <w:tr w:rsidR="00970FFC" w:rsidRPr="00766309" w:rsidTr="008E0A66">
        <w:trPr>
          <w:trHeight w:val="343"/>
        </w:trPr>
        <w:tc>
          <w:tcPr>
            <w:tcW w:w="10908" w:type="dxa"/>
            <w:gridSpan w:val="2"/>
          </w:tcPr>
          <w:p w:rsidR="00970FFC" w:rsidRPr="00766309" w:rsidRDefault="00970FFC" w:rsidP="008E0A66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>Day-</w:t>
            </w:r>
            <w:r>
              <w:rPr>
                <w:rFonts w:ascii="Bookman Old Style" w:hAnsi="Bookman Old Style" w:cs="Times New Roman"/>
                <w:b/>
                <w:bCs/>
              </w:rPr>
              <w:t>2</w:t>
            </w:r>
            <w:r w:rsidRPr="00766309">
              <w:rPr>
                <w:rFonts w:ascii="Bookman Old Style" w:hAnsi="Bookman Old Style" w:cs="Times New Roman"/>
                <w:b/>
                <w:bCs/>
              </w:rPr>
              <w:t xml:space="preserve"> </w:t>
            </w:r>
          </w:p>
        </w:tc>
      </w:tr>
      <w:tr w:rsidR="00970FFC" w:rsidRPr="00766309" w:rsidTr="008E0A66">
        <w:trPr>
          <w:trHeight w:val="2406"/>
        </w:trPr>
        <w:tc>
          <w:tcPr>
            <w:tcW w:w="2016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Session - I &amp; II</w:t>
            </w:r>
          </w:p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 xml:space="preserve">(10.00 AM to </w:t>
            </w:r>
            <w:r w:rsidRPr="00766309">
              <w:rPr>
                <w:rFonts w:ascii="Bookman Old Style" w:hAnsi="Bookman Old Style" w:cs="Times New Roman"/>
                <w:color w:val="000000"/>
              </w:rPr>
              <w:t>12.45 PM</w:t>
            </w:r>
            <w:r w:rsidRPr="00766309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8892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 xml:space="preserve">Pay Structure &amp; allowance &amp; CCS (RP) Rules 2012 </w:t>
            </w:r>
          </w:p>
          <w:p w:rsidR="00970FFC" w:rsidRPr="00766309" w:rsidRDefault="00970FFC" w:rsidP="008E0A66">
            <w:pPr>
              <w:spacing w:after="0" w:line="240" w:lineRule="auto"/>
              <w:ind w:left="61"/>
              <w:jc w:val="both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>Fixation of Pay on:</w:t>
            </w:r>
          </w:p>
          <w:p w:rsidR="00970FFC" w:rsidRPr="00766309" w:rsidRDefault="00970FFC" w:rsidP="008E0A6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01"/>
              <w:jc w:val="both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Direct recruitment</w:t>
            </w:r>
          </w:p>
          <w:p w:rsidR="00970FFC" w:rsidRPr="00766309" w:rsidRDefault="00970FFC" w:rsidP="008E0A6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01"/>
              <w:jc w:val="both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Promotion</w:t>
            </w:r>
          </w:p>
          <w:p w:rsidR="00970FFC" w:rsidRPr="00766309" w:rsidRDefault="00970FFC" w:rsidP="008E0A6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01"/>
              <w:jc w:val="both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Imposition of Penalty</w:t>
            </w:r>
          </w:p>
          <w:p w:rsidR="00970FFC" w:rsidRPr="00766309" w:rsidRDefault="00970FFC" w:rsidP="008E0A6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01"/>
              <w:jc w:val="both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Deputation</w:t>
            </w:r>
          </w:p>
          <w:p w:rsidR="00970FFC" w:rsidRPr="00766309" w:rsidRDefault="00970FFC" w:rsidP="008E0A6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01"/>
              <w:jc w:val="both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Re-employed Ex-servicemen</w:t>
            </w:r>
          </w:p>
          <w:p w:rsidR="00970FFC" w:rsidRPr="00766309" w:rsidRDefault="00970FFC" w:rsidP="008E0A6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01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Grant of MACP</w:t>
            </w:r>
          </w:p>
          <w:p w:rsidR="00970FFC" w:rsidRPr="00766309" w:rsidRDefault="00970FFC" w:rsidP="008E0A66">
            <w:pPr>
              <w:spacing w:after="0" w:line="240" w:lineRule="auto"/>
              <w:ind w:left="401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Financial effects of Penalties</w:t>
            </w:r>
          </w:p>
        </w:tc>
      </w:tr>
      <w:tr w:rsidR="00970FFC" w:rsidRPr="00766309" w:rsidTr="008E0A66">
        <w:trPr>
          <w:trHeight w:val="2406"/>
        </w:trPr>
        <w:tc>
          <w:tcPr>
            <w:tcW w:w="2016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Session – III &amp; IV</w:t>
            </w:r>
          </w:p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(01.45 PM to 04.30 PM)</w:t>
            </w:r>
          </w:p>
        </w:tc>
        <w:tc>
          <w:tcPr>
            <w:tcW w:w="8892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>Income Tax &amp; TDS: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eastAsiaTheme="minorEastAsia" w:hAnsi="Bookman Old Style"/>
                <w:lang w:bidi="hi-IN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>Concept of Income Tax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eastAsiaTheme="minorEastAsia" w:hAnsi="Bookman Old Style"/>
                <w:lang w:bidi="hi-IN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>Income tax on salaries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eastAsiaTheme="minorEastAsia" w:hAnsi="Bookman Old Style"/>
                <w:lang w:bidi="hi-IN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>Permissible deductions on HRA &amp; Transport Allowance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eastAsiaTheme="minorEastAsia" w:hAnsi="Bookman Old Style"/>
                <w:lang w:bidi="hi-IN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>Income tax on self-occupied &amp; rented property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eastAsiaTheme="minorEastAsia" w:hAnsi="Bookman Old Style"/>
                <w:lang w:bidi="hi-IN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>Income tax on capital gains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eastAsiaTheme="minorEastAsia" w:hAnsi="Bookman Old Style"/>
                <w:lang w:bidi="hi-IN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>Rules relating to TDS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eastAsiaTheme="minorEastAsia" w:hAnsi="Bookman Old Style"/>
                <w:lang w:bidi="hi-IN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 xml:space="preserve">Remittance of Income Tax 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eastAsiaTheme="minorEastAsia" w:hAnsi="Bookman Old Style"/>
                <w:lang w:bidi="hi-IN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>Issue of Form-16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eastAsiaTheme="minorEastAsia" w:hAnsi="Bookman Old Style"/>
                <w:lang w:bidi="hi-IN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>Filing of Income Tax Return &amp; Exemption on filing of Return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eastAsiaTheme="minorEastAsia" w:hAnsi="Bookman Old Style"/>
                <w:lang w:bidi="hi-IN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>Online filing of Income Tax Return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eastAsiaTheme="minorEastAsia" w:hAnsi="Bookman Old Style"/>
                <w:lang w:bidi="hi-IN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>Doubts &amp; clarifications on Income Tax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1"/>
              <w:rPr>
                <w:rFonts w:ascii="Bookman Old Style" w:hAnsi="Bookman Old Style"/>
              </w:rPr>
            </w:pPr>
            <w:r w:rsidRPr="00766309">
              <w:rPr>
                <w:rFonts w:ascii="Bookman Old Style" w:eastAsiaTheme="minorEastAsia" w:hAnsi="Bookman Old Style"/>
                <w:lang w:bidi="hi-IN"/>
              </w:rPr>
              <w:t>FAQ on Income Tax matters</w:t>
            </w:r>
          </w:p>
        </w:tc>
      </w:tr>
      <w:tr w:rsidR="00970FFC" w:rsidRPr="00766309" w:rsidTr="008E0A66">
        <w:trPr>
          <w:trHeight w:val="361"/>
        </w:trPr>
        <w:tc>
          <w:tcPr>
            <w:tcW w:w="10908" w:type="dxa"/>
            <w:gridSpan w:val="2"/>
          </w:tcPr>
          <w:p w:rsidR="00970FFC" w:rsidRPr="00766309" w:rsidRDefault="00970FFC" w:rsidP="008E0A66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>Day-</w:t>
            </w:r>
            <w:r>
              <w:rPr>
                <w:rFonts w:ascii="Bookman Old Style" w:hAnsi="Bookman Old Style" w:cs="Times New Roman"/>
                <w:b/>
                <w:bCs/>
              </w:rPr>
              <w:t>3</w:t>
            </w:r>
          </w:p>
        </w:tc>
      </w:tr>
      <w:tr w:rsidR="00970FFC" w:rsidRPr="00766309" w:rsidTr="008E0A66">
        <w:trPr>
          <w:trHeight w:val="2406"/>
        </w:trPr>
        <w:tc>
          <w:tcPr>
            <w:tcW w:w="2016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Session - I</w:t>
            </w:r>
          </w:p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(</w:t>
            </w:r>
            <w:r w:rsidRPr="00766309">
              <w:rPr>
                <w:rFonts w:ascii="Bookman Old Style" w:hAnsi="Bookman Old Style" w:cs="Times New Roman"/>
                <w:color w:val="000000"/>
              </w:rPr>
              <w:t>10.00 AM to 11.15 AM</w:t>
            </w:r>
            <w:r w:rsidRPr="00766309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8892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>Determination of Pension &amp; other  Retirement Benefits:</w:t>
            </w:r>
          </w:p>
          <w:p w:rsidR="00970FFC" w:rsidRPr="00766309" w:rsidRDefault="00970FFC" w:rsidP="008E0A66">
            <w:pPr>
              <w:numPr>
                <w:ilvl w:val="0"/>
                <w:numId w:val="1"/>
              </w:numPr>
              <w:tabs>
                <w:tab w:val="clear" w:pos="1080"/>
                <w:tab w:val="left" w:pos="96"/>
              </w:tabs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C.C.S. Pension Rules, 1972</w:t>
            </w:r>
          </w:p>
          <w:p w:rsidR="00970FFC" w:rsidRPr="00766309" w:rsidRDefault="00970FFC" w:rsidP="008E0A66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Pension</w:t>
            </w:r>
          </w:p>
          <w:p w:rsidR="00970FFC" w:rsidRPr="00766309" w:rsidRDefault="00970FFC" w:rsidP="008E0A66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Commutation of pension</w:t>
            </w:r>
          </w:p>
          <w:p w:rsidR="00970FFC" w:rsidRPr="00766309" w:rsidRDefault="00970FFC" w:rsidP="008E0A66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Retirement Gratuity</w:t>
            </w:r>
          </w:p>
          <w:p w:rsidR="00970FFC" w:rsidRPr="00766309" w:rsidRDefault="00970FFC" w:rsidP="008E0A66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Family Pension</w:t>
            </w:r>
          </w:p>
          <w:p w:rsidR="00970FFC" w:rsidRPr="00766309" w:rsidRDefault="00970FFC" w:rsidP="008E0A66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Death while in service</w:t>
            </w:r>
          </w:p>
          <w:p w:rsidR="00970FFC" w:rsidRPr="00766309" w:rsidRDefault="00970FFC" w:rsidP="008E0A66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Death Gratuity</w:t>
            </w:r>
          </w:p>
          <w:p w:rsidR="00970FFC" w:rsidRPr="00766309" w:rsidRDefault="00970FFC" w:rsidP="008E0A66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Invalid Pension</w:t>
            </w:r>
          </w:p>
        </w:tc>
      </w:tr>
      <w:tr w:rsidR="00970FFC" w:rsidRPr="00766309" w:rsidTr="008E0A66">
        <w:trPr>
          <w:trHeight w:val="1936"/>
        </w:trPr>
        <w:tc>
          <w:tcPr>
            <w:tcW w:w="2016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lastRenderedPageBreak/>
              <w:t>Session - II</w:t>
            </w:r>
          </w:p>
          <w:p w:rsidR="00970FFC" w:rsidRPr="00766309" w:rsidRDefault="00970FFC" w:rsidP="008E0A66">
            <w:pPr>
              <w:numPr>
                <w:ilvl w:val="1"/>
                <w:numId w:val="5"/>
              </w:numPr>
              <w:spacing w:after="0" w:line="240" w:lineRule="auto"/>
              <w:ind w:left="0" w:right="-108" w:firstLine="0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  <w:color w:val="000000"/>
              </w:rPr>
              <w:t>AM to 12.45 PM</w:t>
            </w:r>
            <w:r w:rsidRPr="00766309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8892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>New Pension Scheme, 2004:</w:t>
            </w:r>
          </w:p>
          <w:p w:rsidR="00970FFC" w:rsidRPr="00766309" w:rsidRDefault="00970FFC" w:rsidP="008E0A66">
            <w:pPr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New Pension Scheme, 2004</w:t>
            </w:r>
          </w:p>
          <w:p w:rsidR="00970FFC" w:rsidRPr="00766309" w:rsidRDefault="00970FFC" w:rsidP="008E0A66">
            <w:pPr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Benefits of Family Pension &amp; Death Gratuity under NPS</w:t>
            </w:r>
          </w:p>
          <w:p w:rsidR="00970FFC" w:rsidRPr="00766309" w:rsidRDefault="00970FFC" w:rsidP="008E0A66">
            <w:pPr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Leading a purposeful retired life</w:t>
            </w:r>
          </w:p>
          <w:p w:rsidR="00970FFC" w:rsidRPr="00766309" w:rsidRDefault="00970FFC" w:rsidP="008E0A66">
            <w:pPr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UTGEGIS</w:t>
            </w:r>
          </w:p>
          <w:p w:rsidR="00970FFC" w:rsidRPr="00766309" w:rsidRDefault="00970FFC" w:rsidP="008E0A66">
            <w:pPr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GPF/CPF</w:t>
            </w:r>
          </w:p>
          <w:p w:rsidR="00970FFC" w:rsidRPr="00766309" w:rsidRDefault="00970FFC" w:rsidP="008E0A66">
            <w:pPr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</w:rPr>
              <w:t>Deposit Linked Insurance Scheme (DLIS)</w:t>
            </w:r>
          </w:p>
        </w:tc>
      </w:tr>
      <w:tr w:rsidR="00970FFC" w:rsidRPr="00766309" w:rsidTr="008E0A66">
        <w:trPr>
          <w:trHeight w:val="1157"/>
        </w:trPr>
        <w:tc>
          <w:tcPr>
            <w:tcW w:w="2016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Session - III</w:t>
            </w:r>
          </w:p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(</w:t>
            </w:r>
            <w:r w:rsidRPr="00766309">
              <w:rPr>
                <w:rFonts w:ascii="Bookman Old Style" w:hAnsi="Bookman Old Style" w:cs="Times New Roman"/>
                <w:color w:val="000000"/>
              </w:rPr>
              <w:t>1.45 PM to 3.00 PM</w:t>
            </w:r>
            <w:r w:rsidRPr="00766309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8892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>Audit Report Compliance &amp; Follow-up Action: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/>
              </w:rPr>
            </w:pPr>
            <w:r w:rsidRPr="00766309">
              <w:rPr>
                <w:rFonts w:ascii="Bookman Old Style" w:hAnsi="Bookman Old Style"/>
              </w:rPr>
              <w:t>Audit Replies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/>
              </w:rPr>
            </w:pPr>
            <w:r w:rsidRPr="00766309">
              <w:rPr>
                <w:rFonts w:ascii="Bookman Old Style" w:hAnsi="Bookman Old Style"/>
              </w:rPr>
              <w:t xml:space="preserve">Settlement of Audit </w:t>
            </w:r>
            <w:proofErr w:type="spellStart"/>
            <w:r w:rsidRPr="00766309">
              <w:rPr>
                <w:rFonts w:ascii="Bookman Old Style" w:hAnsi="Bookman Old Style"/>
              </w:rPr>
              <w:t>Paras</w:t>
            </w:r>
            <w:proofErr w:type="spellEnd"/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/>
              </w:rPr>
            </w:pPr>
            <w:r w:rsidRPr="00766309">
              <w:rPr>
                <w:rFonts w:ascii="Bookman Old Style" w:hAnsi="Bookman Old Style"/>
              </w:rPr>
              <w:t>Role &amp; Responsibility of DDO/HOO/HOD in Audit compliance</w:t>
            </w:r>
          </w:p>
        </w:tc>
      </w:tr>
      <w:tr w:rsidR="00970FFC" w:rsidRPr="00766309" w:rsidTr="008E0A66">
        <w:trPr>
          <w:trHeight w:val="1171"/>
        </w:trPr>
        <w:tc>
          <w:tcPr>
            <w:tcW w:w="2016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Session - IV</w:t>
            </w:r>
          </w:p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66309">
              <w:rPr>
                <w:rFonts w:ascii="Bookman Old Style" w:hAnsi="Bookman Old Style" w:cs="Times New Roman"/>
              </w:rPr>
              <w:t>(</w:t>
            </w:r>
            <w:r w:rsidRPr="00766309">
              <w:rPr>
                <w:rFonts w:ascii="Bookman Old Style" w:hAnsi="Bookman Old Style" w:cs="Times New Roman"/>
                <w:color w:val="000000"/>
              </w:rPr>
              <w:t>3.15 PM to 4.30 PM</w:t>
            </w:r>
            <w:r w:rsidRPr="00766309">
              <w:rPr>
                <w:rFonts w:ascii="Bookman Old Style" w:hAnsi="Bookman Old Style" w:cs="Times New Roman"/>
              </w:rPr>
              <w:t>)</w:t>
            </w:r>
          </w:p>
        </w:tc>
        <w:tc>
          <w:tcPr>
            <w:tcW w:w="8892" w:type="dxa"/>
          </w:tcPr>
          <w:p w:rsidR="00970FFC" w:rsidRPr="00766309" w:rsidRDefault="00970FFC" w:rsidP="008E0A66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766309">
              <w:rPr>
                <w:rFonts w:ascii="Bookman Old Style" w:hAnsi="Bookman Old Style" w:cs="Times New Roman"/>
                <w:b/>
                <w:bCs/>
              </w:rPr>
              <w:t>Audit Report Compliance &amp; Follow-up Action (Contd.)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/>
              </w:rPr>
            </w:pPr>
            <w:r w:rsidRPr="00766309">
              <w:rPr>
                <w:rFonts w:ascii="Bookman Old Style" w:hAnsi="Bookman Old Style"/>
              </w:rPr>
              <w:t>Recoveries to be effected in Audit compliance</w:t>
            </w:r>
          </w:p>
          <w:p w:rsidR="00970FFC" w:rsidRPr="00766309" w:rsidRDefault="00970FFC" w:rsidP="008E0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/>
              </w:rPr>
            </w:pPr>
            <w:r w:rsidRPr="00766309">
              <w:rPr>
                <w:rFonts w:ascii="Bookman Old Style" w:hAnsi="Bookman Old Style"/>
              </w:rPr>
              <w:t>Role of CAG in Statutory Audit</w:t>
            </w:r>
          </w:p>
        </w:tc>
      </w:tr>
    </w:tbl>
    <w:p w:rsidR="00970FFC" w:rsidRDefault="00970FFC"/>
    <w:p w:rsidR="00970FFC" w:rsidRPr="00970FFC" w:rsidRDefault="00970FFC" w:rsidP="00970FFC"/>
    <w:p w:rsidR="00970FFC" w:rsidRDefault="00970FFC" w:rsidP="00970FFC"/>
    <w:p w:rsidR="00041F88" w:rsidRPr="00970FFC" w:rsidRDefault="00970FFC" w:rsidP="00970FFC">
      <w:pPr>
        <w:tabs>
          <w:tab w:val="left" w:pos="1800"/>
        </w:tabs>
      </w:pPr>
      <w:r>
        <w:tab/>
      </w:r>
    </w:p>
    <w:sectPr w:rsidR="00041F88" w:rsidRPr="00970FFC" w:rsidSect="00970FFC">
      <w:pgSz w:w="12240" w:h="15840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424"/>
    <w:multiLevelType w:val="multilevel"/>
    <w:tmpl w:val="A0A2FA5A"/>
    <w:lvl w:ilvl="0">
      <w:start w:val="11"/>
      <w:numFmt w:val="decimal"/>
      <w:lvlText w:val="(%1"/>
      <w:lvlJc w:val="left"/>
      <w:pPr>
        <w:ind w:left="465" w:hanging="465"/>
      </w:pPr>
      <w:rPr>
        <w:rFonts w:hint="default"/>
        <w:color w:val="000000"/>
      </w:rPr>
    </w:lvl>
    <w:lvl w:ilvl="1">
      <w:start w:val="30"/>
      <w:numFmt w:val="decimal"/>
      <w:lvlText w:val="(%1.%2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(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(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(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(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(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(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36EA60D0"/>
    <w:multiLevelType w:val="hybridMultilevel"/>
    <w:tmpl w:val="9672FCC2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C3653"/>
    <w:multiLevelType w:val="hybridMultilevel"/>
    <w:tmpl w:val="B808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A4665"/>
    <w:multiLevelType w:val="hybridMultilevel"/>
    <w:tmpl w:val="9D6A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0092A"/>
    <w:multiLevelType w:val="hybridMultilevel"/>
    <w:tmpl w:val="67D02DB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7B593B"/>
    <w:multiLevelType w:val="hybridMultilevel"/>
    <w:tmpl w:val="ED92BFEC"/>
    <w:lvl w:ilvl="0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70FFC"/>
    <w:rsid w:val="00041F88"/>
    <w:rsid w:val="008E0A66"/>
    <w:rsid w:val="0097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70FF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2023-03-01T10:23:00Z</dcterms:created>
  <dcterms:modified xsi:type="dcterms:W3CDTF">2023-03-01T10:25:00Z</dcterms:modified>
</cp:coreProperties>
</file>