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8" w:rsidRPr="00023966" w:rsidRDefault="00294218" w:rsidP="00294218">
      <w:pPr>
        <w:spacing w:after="0" w:line="240" w:lineRule="auto"/>
        <w:jc w:val="center"/>
        <w:rPr>
          <w:rFonts w:ascii="Bookman Old Style" w:hAnsi="Bookman Old Style"/>
          <w:b/>
          <w:bCs/>
        </w:rPr>
      </w:pPr>
      <w:r w:rsidRPr="00023966">
        <w:rPr>
          <w:rFonts w:ascii="Bookman Old Style" w:hAnsi="Bookman Old Style"/>
          <w:b/>
          <w:bCs/>
        </w:rPr>
        <w:t>TRAINING MODULE</w:t>
      </w:r>
      <w:r>
        <w:rPr>
          <w:rFonts w:ascii="Bookman Old Style" w:hAnsi="Bookman Old Style"/>
          <w:b/>
          <w:bCs/>
        </w:rPr>
        <w:t xml:space="preserve"> ON</w:t>
      </w:r>
    </w:p>
    <w:p w:rsidR="00294218" w:rsidRPr="00023966" w:rsidRDefault="00294218" w:rsidP="00294218">
      <w:pPr>
        <w:spacing w:after="0" w:line="240" w:lineRule="auto"/>
        <w:jc w:val="center"/>
        <w:rPr>
          <w:rFonts w:ascii="Bookman Old Style" w:hAnsi="Bookman Old Style"/>
          <w:b/>
          <w:bCs/>
          <w:color w:val="231F20"/>
          <w:spacing w:val="-3"/>
          <w:lang w:val="en-IN"/>
        </w:rPr>
      </w:pPr>
      <w:r>
        <w:rPr>
          <w:rFonts w:ascii="Bookman Old Style" w:hAnsi="Bookman Old Style"/>
          <w:b/>
          <w:bCs/>
          <w:color w:val="231F20"/>
          <w:spacing w:val="-3"/>
          <w:lang w:val="en-IN"/>
        </w:rPr>
        <w:t>“</w:t>
      </w:r>
      <w:r w:rsidRPr="00023966">
        <w:rPr>
          <w:rFonts w:ascii="Bookman Old Style" w:hAnsi="Bookman Old Style"/>
          <w:b/>
          <w:bCs/>
          <w:color w:val="231F20"/>
          <w:spacing w:val="-3"/>
          <w:lang w:val="en-IN"/>
        </w:rPr>
        <w:t>PR</w:t>
      </w:r>
      <w:r>
        <w:rPr>
          <w:rFonts w:ascii="Bookman Old Style" w:hAnsi="Bookman Old Style"/>
          <w:b/>
          <w:bCs/>
          <w:color w:val="231F20"/>
          <w:spacing w:val="-3"/>
          <w:lang w:val="en-IN"/>
        </w:rPr>
        <w:t>OTECTING THE RIGHTS OF CHILDREN-</w:t>
      </w:r>
      <w:r w:rsidRPr="00023966">
        <w:rPr>
          <w:rFonts w:ascii="Bookman Old Style" w:hAnsi="Bookman Old Style"/>
          <w:b/>
          <w:bCs/>
          <w:color w:val="231F20"/>
          <w:spacing w:val="-3"/>
          <w:lang w:val="en-IN"/>
        </w:rPr>
        <w:t xml:space="preserve"> SAVE THE FUTURE</w:t>
      </w:r>
      <w:r>
        <w:rPr>
          <w:rFonts w:ascii="Bookman Old Style" w:hAnsi="Bookman Old Style"/>
          <w:b/>
          <w:bCs/>
          <w:color w:val="231F20"/>
          <w:spacing w:val="-3"/>
          <w:lang w:val="en-IN"/>
        </w:rPr>
        <w:t>”</w:t>
      </w:r>
    </w:p>
    <w:p w:rsidR="00294218" w:rsidRPr="00023966" w:rsidRDefault="00294218" w:rsidP="00294218">
      <w:pPr>
        <w:rPr>
          <w:rFonts w:ascii="Bookman Old Style" w:hAnsi="Bookman Old Style"/>
        </w:rPr>
      </w:pPr>
    </w:p>
    <w:tbl>
      <w:tblPr>
        <w:tblW w:w="10080" w:type="dxa"/>
        <w:jc w:val="center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8"/>
        <w:gridCol w:w="22"/>
        <w:gridCol w:w="1454"/>
        <w:gridCol w:w="22"/>
        <w:gridCol w:w="608"/>
        <w:gridCol w:w="4323"/>
        <w:gridCol w:w="22"/>
        <w:gridCol w:w="1926"/>
        <w:gridCol w:w="15"/>
      </w:tblGrid>
      <w:tr w:rsidR="00294218" w:rsidRPr="00023966" w:rsidTr="006E72B0">
        <w:trPr>
          <w:gridAfter w:val="1"/>
          <w:wAfter w:w="15" w:type="dxa"/>
          <w:trHeight w:val="422"/>
          <w:jc w:val="center"/>
        </w:trPr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Name of the Package of Courses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bCs/>
                <w:lang w:val="en-IN"/>
              </w:rPr>
            </w:pPr>
            <w:r w:rsidRPr="00023966">
              <w:rPr>
                <w:rFonts w:ascii="Bookman Old Style" w:hAnsi="Bookman Old Style"/>
                <w:bCs/>
                <w:lang w:val="en-IN"/>
              </w:rPr>
              <w:t>General Awareness</w:t>
            </w:r>
          </w:p>
        </w:tc>
      </w:tr>
      <w:tr w:rsidR="00294218" w:rsidRPr="00023966" w:rsidTr="006E72B0">
        <w:trPr>
          <w:gridAfter w:val="1"/>
          <w:wAfter w:w="15" w:type="dxa"/>
          <w:trHeight w:val="486"/>
          <w:jc w:val="center"/>
        </w:trPr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 xml:space="preserve">Duration of the Course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One day</w:t>
            </w:r>
            <w:r>
              <w:rPr>
                <w:rFonts w:ascii="Bookman Old Style" w:hAnsi="Bookman Old Style"/>
                <w:lang w:val="en-IN"/>
              </w:rPr>
              <w:t xml:space="preserve"> ()</w:t>
            </w:r>
          </w:p>
        </w:tc>
      </w:tr>
      <w:tr w:rsidR="00294218" w:rsidRPr="00023966" w:rsidTr="006E72B0">
        <w:trPr>
          <w:gridAfter w:val="1"/>
          <w:wAfter w:w="15" w:type="dxa"/>
          <w:trHeight w:val="398"/>
          <w:jc w:val="center"/>
        </w:trPr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Number of Sessions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4 (fours)</w:t>
            </w:r>
          </w:p>
        </w:tc>
      </w:tr>
      <w:tr w:rsidR="00294218" w:rsidRPr="00023966" w:rsidTr="006E72B0">
        <w:trPr>
          <w:gridAfter w:val="1"/>
          <w:wAfter w:w="15" w:type="dxa"/>
          <w:trHeight w:val="398"/>
          <w:jc w:val="center"/>
        </w:trPr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 xml:space="preserve">Training Branch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  <w:r>
              <w:rPr>
                <w:rFonts w:ascii="Bookman Old Style" w:hAnsi="Bookman Old Style"/>
                <w:lang w:val="en-IN"/>
              </w:rPr>
              <w:t>TS-</w:t>
            </w:r>
            <w:r w:rsidRPr="00023966">
              <w:rPr>
                <w:rFonts w:ascii="Bookman Old Style" w:hAnsi="Bookman Old Style"/>
                <w:lang w:val="en-IN"/>
              </w:rPr>
              <w:t>V</w:t>
            </w:r>
          </w:p>
        </w:tc>
      </w:tr>
      <w:tr w:rsidR="00294218" w:rsidRPr="00023966" w:rsidTr="006E72B0">
        <w:trPr>
          <w:gridAfter w:val="1"/>
          <w:wAfter w:w="15" w:type="dxa"/>
          <w:trHeight w:val="398"/>
          <w:jc w:val="center"/>
        </w:trPr>
        <w:tc>
          <w:tcPr>
            <w:tcW w:w="3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 xml:space="preserve">Name of Course Coordinator 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  <w:proofErr w:type="spellStart"/>
            <w:r w:rsidRPr="00023966">
              <w:rPr>
                <w:rFonts w:ascii="Bookman Old Style" w:hAnsi="Bookman Old Style"/>
                <w:lang w:val="en-IN"/>
              </w:rPr>
              <w:t>Asstt</w:t>
            </w:r>
            <w:proofErr w:type="spellEnd"/>
            <w:r w:rsidRPr="00023966">
              <w:rPr>
                <w:rFonts w:ascii="Bookman Old Style" w:hAnsi="Bookman Old Style"/>
                <w:lang w:val="en-IN"/>
              </w:rPr>
              <w:t>. Director (</w:t>
            </w:r>
            <w:proofErr w:type="spellStart"/>
            <w:r w:rsidRPr="00023966">
              <w:rPr>
                <w:rFonts w:ascii="Bookman Old Style" w:hAnsi="Bookman Old Style"/>
                <w:lang w:val="en-IN"/>
              </w:rPr>
              <w:t>Trg</w:t>
            </w:r>
            <w:proofErr w:type="spellEnd"/>
            <w:r w:rsidRPr="00023966">
              <w:rPr>
                <w:rFonts w:ascii="Bookman Old Style" w:hAnsi="Bookman Old Style"/>
                <w:lang w:val="en-IN"/>
              </w:rPr>
              <w:t>-V)</w:t>
            </w:r>
          </w:p>
        </w:tc>
      </w:tr>
      <w:tr w:rsidR="00294218" w:rsidRPr="00023966" w:rsidTr="006E72B0">
        <w:trPr>
          <w:gridAfter w:val="1"/>
          <w:wAfter w:w="15" w:type="dxa"/>
          <w:trHeight w:val="512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023966">
              <w:rPr>
                <w:rFonts w:ascii="Bookman Old Style" w:hAnsi="Bookman Old Style"/>
                <w:b/>
                <w:bCs/>
                <w:lang w:val="en-IN"/>
              </w:rPr>
              <w:t>Sessions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023966">
              <w:rPr>
                <w:rFonts w:ascii="Bookman Old Style" w:hAnsi="Bookman Old Style"/>
                <w:b/>
                <w:bCs/>
                <w:lang w:val="en-IN"/>
              </w:rPr>
              <w:t>Duration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023966">
              <w:rPr>
                <w:rFonts w:ascii="Bookman Old Style" w:hAnsi="Bookman Old Style"/>
                <w:b/>
                <w:bCs/>
                <w:lang w:val="en-IN"/>
              </w:rPr>
              <w:t>Topics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eastAsia="Times New Roman" w:hAnsi="Bookman Old Style" w:cs="Times New Roman"/>
                <w:b/>
                <w:bCs/>
                <w:lang w:val="en-IN"/>
              </w:rPr>
            </w:pPr>
            <w:r w:rsidRPr="00023966">
              <w:rPr>
                <w:rFonts w:ascii="Bookman Old Style" w:hAnsi="Bookman Old Style"/>
                <w:b/>
                <w:bCs/>
                <w:lang w:val="en-IN"/>
              </w:rPr>
              <w:t>Proposed</w:t>
            </w:r>
          </w:p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023966">
              <w:rPr>
                <w:rFonts w:ascii="Bookman Old Style" w:hAnsi="Bookman Old Style"/>
                <w:b/>
                <w:bCs/>
                <w:lang w:val="en-IN"/>
              </w:rPr>
              <w:t>Speaker</w:t>
            </w:r>
          </w:p>
        </w:tc>
      </w:tr>
      <w:tr w:rsidR="00294218" w:rsidRPr="00023966" w:rsidTr="006E72B0">
        <w:trPr>
          <w:gridAfter w:val="1"/>
          <w:wAfter w:w="15" w:type="dxa"/>
          <w:trHeight w:val="440"/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rPr>
                <w:rFonts w:ascii="Bookman Old Style" w:eastAsia="Times New Roman" w:hAnsi="Bookman Old Style" w:cs="Times New Roman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Session – I</w:t>
            </w:r>
          </w:p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10.00 am- 11.15am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75 Min.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An overview of status of children in India.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rPr>
          <w:gridAfter w:val="1"/>
          <w:wAfter w:w="15" w:type="dxa"/>
          <w:trHeight w:val="2051"/>
          <w:jc w:val="center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BodyText"/>
              <w:spacing w:after="0" w:line="240" w:lineRule="auto"/>
              <w:jc w:val="both"/>
              <w:rPr>
                <w:rFonts w:ascii="Bookman Old Style" w:hAnsi="Bookman Old Style"/>
                <w:b/>
              </w:rPr>
            </w:pPr>
            <w:r w:rsidRPr="00023966">
              <w:rPr>
                <w:rFonts w:ascii="Bookman Old Style" w:hAnsi="Bookman Old Style"/>
                <w:b/>
              </w:rPr>
              <w:t>Statistics and Status</w:t>
            </w:r>
          </w:p>
          <w:p w:rsidR="00294218" w:rsidRPr="00023966" w:rsidRDefault="00294218" w:rsidP="006E72B0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294218" w:rsidRPr="00023966" w:rsidRDefault="00294218" w:rsidP="006E72B0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294218" w:rsidRPr="00023966" w:rsidRDefault="00294218" w:rsidP="006E72B0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  <w:p w:rsidR="00294218" w:rsidRPr="00023966" w:rsidRDefault="00294218" w:rsidP="006E72B0">
            <w:pPr>
              <w:spacing w:after="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-The child population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-</w:t>
            </w: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The Health status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(i) Infant Mortality Rate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(ii) Neo-Natal Mortality Rate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 xml:space="preserve">(iii) </w:t>
            </w:r>
            <w:proofErr w:type="spellStart"/>
            <w:r w:rsidRPr="00023966">
              <w:rPr>
                <w:rFonts w:ascii="Bookman Old Style" w:hAnsi="Bookman Old Style"/>
                <w:sz w:val="22"/>
                <w:szCs w:val="22"/>
              </w:rPr>
              <w:t>Peri</w:t>
            </w:r>
            <w:proofErr w:type="spellEnd"/>
            <w:r w:rsidRPr="00023966">
              <w:rPr>
                <w:rFonts w:ascii="Bookman Old Style" w:hAnsi="Bookman Old Style"/>
                <w:sz w:val="22"/>
                <w:szCs w:val="22"/>
              </w:rPr>
              <w:t>-Natal Mortality Rate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(iv) Under five Mortality Rate</w:t>
            </w:r>
          </w:p>
          <w:p w:rsidR="00294218" w:rsidRPr="00023966" w:rsidRDefault="00294218" w:rsidP="006E72B0">
            <w:pPr>
              <w:pStyle w:val="NormalWeb"/>
              <w:spacing w:before="0" w:beforeAutospacing="0" w:after="0" w:afterAutospacing="0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-Nutrition Status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b/>
                <w:bCs/>
              </w:rPr>
            </w:pPr>
            <w:r w:rsidRPr="00023966">
              <w:rPr>
                <w:rFonts w:ascii="Bookman Old Style" w:hAnsi="Bookman Old Style"/>
                <w:b/>
                <w:bCs/>
              </w:rPr>
              <w:t>-Education Status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rPr>
          <w:gridAfter w:val="1"/>
          <w:wAfter w:w="15" w:type="dxa"/>
          <w:trHeight w:val="170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C945BF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C945BF">
              <w:rPr>
                <w:rFonts w:ascii="Bookman Old Style" w:hAnsi="Bookman Old Style"/>
                <w:b/>
                <w:bCs/>
                <w:lang w:val="en-IN"/>
              </w:rPr>
              <w:t>Tea Break</w:t>
            </w:r>
          </w:p>
        </w:tc>
      </w:tr>
      <w:tr w:rsidR="00294218" w:rsidRPr="00023966" w:rsidTr="006E72B0">
        <w:trPr>
          <w:gridAfter w:val="1"/>
          <w:wAfter w:w="15" w:type="dxa"/>
          <w:trHeight w:val="602"/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rPr>
                <w:rFonts w:ascii="Bookman Old Style" w:eastAsia="Times New Roman" w:hAnsi="Bookman Old Style" w:cs="Times New Roman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Session – II</w:t>
            </w:r>
          </w:p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 xml:space="preserve">11.30 am- </w:t>
            </w:r>
          </w:p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12.45 pm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75 Min.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The UN Convention, Constitutional provisions and legislations.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color w:val="000000"/>
              </w:rPr>
            </w:pPr>
          </w:p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rPr>
          <w:gridAfter w:val="1"/>
          <w:wAfter w:w="15" w:type="dxa"/>
          <w:trHeight w:val="1172"/>
          <w:jc w:val="center"/>
        </w:trPr>
        <w:tc>
          <w:tcPr>
            <w:tcW w:w="1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023966">
              <w:rPr>
                <w:rFonts w:ascii="Bookman Old Style" w:hAnsi="Bookman Old Style"/>
                <w:b/>
              </w:rPr>
              <w:t>Overview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BodyTextIndent3"/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The UN Convention</w:t>
            </w:r>
          </w:p>
          <w:p w:rsidR="00294218" w:rsidRPr="00023966" w:rsidRDefault="00294218" w:rsidP="006E72B0">
            <w:pPr>
              <w:pStyle w:val="BodyTextIndent3"/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-Background -Highlights</w:t>
            </w:r>
          </w:p>
          <w:p w:rsidR="00294218" w:rsidRPr="00023966" w:rsidRDefault="00294218" w:rsidP="006E72B0">
            <w:pPr>
              <w:pStyle w:val="BodyTextIndent3"/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Constitutional Provisions</w:t>
            </w:r>
          </w:p>
          <w:p w:rsidR="00294218" w:rsidRPr="00023966" w:rsidRDefault="00294218" w:rsidP="006E72B0">
            <w:pPr>
              <w:pStyle w:val="BodyTextIndent3"/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Articles 14, 15(3), 21, 21A, 23,24, 25, 26, 27, 28, 39(e) &amp; 39(f) and 45</w:t>
            </w:r>
          </w:p>
          <w:p w:rsidR="00294218" w:rsidRPr="00023966" w:rsidRDefault="00294218" w:rsidP="006E72B0">
            <w:pPr>
              <w:pStyle w:val="BodyTextIndent3"/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b/>
                <w:bCs/>
                <w:sz w:val="22"/>
                <w:szCs w:val="22"/>
              </w:rPr>
              <w:t>Legislations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The Juvenile Justice (Care and Protection of Children) Act, 2000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The Child Marriage Restraint Act, 1929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 xml:space="preserve">The Child </w:t>
            </w:r>
            <w:proofErr w:type="spellStart"/>
            <w:r w:rsidRPr="00023966">
              <w:rPr>
                <w:rFonts w:ascii="Bookman Old Style" w:hAnsi="Bookman Old Style"/>
                <w:sz w:val="22"/>
                <w:szCs w:val="22"/>
              </w:rPr>
              <w:t>Labour</w:t>
            </w:r>
            <w:proofErr w:type="spellEnd"/>
            <w:r w:rsidRPr="00023966">
              <w:rPr>
                <w:rFonts w:ascii="Bookman Old Style" w:hAnsi="Bookman Old Style"/>
                <w:sz w:val="22"/>
                <w:szCs w:val="22"/>
              </w:rPr>
              <w:t xml:space="preserve"> (Prohibition and Regulation) Act, 1986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The Guardian and Wards Act, 1890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</w:rPr>
              <w:t>The Immoral Traffic (Prevention) Act, 1956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  <w:lang w:val="en-GB"/>
              </w:rPr>
            </w:pPr>
            <w:r w:rsidRPr="00023966">
              <w:rPr>
                <w:rFonts w:ascii="Bookman Old Style" w:hAnsi="Bookman Old Style"/>
                <w:sz w:val="22"/>
                <w:szCs w:val="22"/>
                <w:lang w:val="en-GB"/>
              </w:rPr>
              <w:t>The Persons with Disabilities (Equal Opportunities, Protection of Rights and Full Participation) Act, 1995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  <w:lang w:val="en-GB"/>
              </w:rPr>
              <w:t>The Pre-Conception and Pre-natal Diagnostic Technique (Prohibition of Sex Selection) Act, 1994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  <w:lang w:val="en-GB"/>
              </w:rPr>
              <w:t>The Young Persons (Harmful Publications) Act, 1956</w:t>
            </w:r>
          </w:p>
          <w:p w:rsidR="00294218" w:rsidRPr="00023966" w:rsidRDefault="00294218" w:rsidP="006E72B0">
            <w:pPr>
              <w:pStyle w:val="BodyTextIndent3"/>
              <w:numPr>
                <w:ilvl w:val="0"/>
                <w:numId w:val="1"/>
              </w:numPr>
              <w:spacing w:after="0" w:line="240" w:lineRule="auto"/>
              <w:ind w:left="321" w:right="55" w:hanging="270"/>
              <w:jc w:val="both"/>
              <w:rPr>
                <w:rFonts w:ascii="Bookman Old Style" w:hAnsi="Bookman Old Style"/>
                <w:sz w:val="22"/>
                <w:szCs w:val="22"/>
              </w:rPr>
            </w:pPr>
            <w:r w:rsidRPr="00023966">
              <w:rPr>
                <w:rFonts w:ascii="Bookman Old Style" w:hAnsi="Bookman Old Style"/>
                <w:sz w:val="22"/>
                <w:szCs w:val="22"/>
                <w:lang w:val="en-GB"/>
              </w:rPr>
              <w:t>The Commissions for Protection of Child Rights Act, 2005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rPr>
          <w:gridAfter w:val="1"/>
          <w:wAfter w:w="15" w:type="dxa"/>
          <w:trHeight w:val="377"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9A0FF0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9A0FF0">
              <w:rPr>
                <w:rFonts w:ascii="Bookman Old Style" w:hAnsi="Bookman Old Style"/>
                <w:b/>
                <w:bCs/>
                <w:lang w:val="en-IN"/>
              </w:rPr>
              <w:t>Lunch</w:t>
            </w:r>
            <w:r>
              <w:rPr>
                <w:rFonts w:ascii="Bookman Old Style" w:hAnsi="Bookman Old Style"/>
                <w:b/>
                <w:bCs/>
                <w:lang w:val="en-IN"/>
              </w:rPr>
              <w:t xml:space="preserve"> Break</w:t>
            </w:r>
          </w:p>
        </w:tc>
      </w:tr>
      <w:tr w:rsidR="00294218" w:rsidRPr="00023966" w:rsidTr="006E72B0">
        <w:tblPrEx>
          <w:jc w:val="left"/>
        </w:tblPrEx>
        <w:trPr>
          <w:trHeight w:val="620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>
              <w:lastRenderedPageBreak/>
              <w:br w:type="page"/>
            </w: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rPr>
                <w:rFonts w:ascii="Bookman Old Style" w:eastAsia="Times New Roman" w:hAnsi="Bookman Old Style" w:cs="Times New Roman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Session – III</w:t>
            </w:r>
          </w:p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01.45 pm- 03.00pm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75 Min.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606D33" w:rsidRDefault="00294218" w:rsidP="006E72B0">
            <w:pPr>
              <w:pStyle w:val="NoSpacing"/>
              <w:jc w:val="both"/>
              <w:rPr>
                <w:rFonts w:ascii="Bookman Old Style" w:hAnsi="Bookman Old Style"/>
                <w:b/>
                <w:lang w:val="en-IN"/>
              </w:rPr>
            </w:pPr>
            <w:r w:rsidRPr="00606D33">
              <w:rPr>
                <w:rFonts w:ascii="Bookman Old Style" w:hAnsi="Bookman Old Style"/>
                <w:b/>
                <w:lang w:val="en-IN"/>
              </w:rPr>
              <w:t>Rights of the Child - The National Policy and Charter for Children.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b/>
                <w:bCs/>
                <w:lang w:val="en-IN"/>
              </w:rPr>
            </w:pPr>
          </w:p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b/>
                <w:bCs/>
                <w:lang w:val="en-IN"/>
              </w:rPr>
            </w:pPr>
          </w:p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b/>
                <w:bCs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blPrEx>
          <w:jc w:val="left"/>
        </w:tblPrEx>
        <w:trPr>
          <w:trHeight w:val="775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spacing w:before="100" w:beforeAutospacing="1" w:after="0" w:line="240" w:lineRule="auto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  <w:b/>
                <w:bCs/>
              </w:rPr>
              <w:t>Knowledge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tabs>
                <w:tab w:val="left" w:pos="5112"/>
              </w:tabs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  <w:b/>
                <w:bCs/>
              </w:rPr>
              <w:t>Rights of Children and Responsibilities of the State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Survival</w:t>
            </w:r>
          </w:p>
          <w:p w:rsidR="00294218" w:rsidRPr="00023966" w:rsidRDefault="00294218" w:rsidP="006E72B0">
            <w:pPr>
              <w:tabs>
                <w:tab w:val="left" w:pos="3495"/>
              </w:tabs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Health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Nutrition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a standard of living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Play and Leisure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early childhood care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Education and skill development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Protection (of girl child, against economic exploitation)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Equality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Life and Liberty, Name and Nationality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to a family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 of Refugee Children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-Rights of Children with Disabilities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-Rights of Children from Marginalized and Disadvantaged Communities</w:t>
            </w:r>
          </w:p>
          <w:p w:rsidR="00294218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-Rights of Child Victims</w:t>
            </w:r>
          </w:p>
          <w:p w:rsidR="00294218" w:rsidRPr="00023966" w:rsidRDefault="00294218" w:rsidP="006E72B0">
            <w:pPr>
              <w:spacing w:after="0" w:line="240" w:lineRule="auto"/>
              <w:ind w:left="106" w:right="55"/>
              <w:jc w:val="both"/>
              <w:rPr>
                <w:rFonts w:ascii="Bookman Old Style" w:hAnsi="Bookman Old Style"/>
                <w:b/>
                <w:bCs/>
              </w:rPr>
            </w:pPr>
            <w:r w:rsidRPr="00023966">
              <w:rPr>
                <w:rFonts w:ascii="Bookman Old Style" w:hAnsi="Bookman Old Style"/>
              </w:rPr>
              <w:t>-Rights to Child Friendly Procedures</w:t>
            </w: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blPrEx>
          <w:jc w:val="left"/>
        </w:tblPrEx>
        <w:trPr>
          <w:trHeight w:val="355"/>
        </w:trPr>
        <w:tc>
          <w:tcPr>
            <w:tcW w:w="10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C945BF" w:rsidRDefault="00294218" w:rsidP="006E72B0">
            <w:pPr>
              <w:pStyle w:val="NoSpacing"/>
              <w:jc w:val="center"/>
              <w:rPr>
                <w:rFonts w:ascii="Bookman Old Style" w:hAnsi="Bookman Old Style"/>
                <w:b/>
                <w:bCs/>
                <w:lang w:val="en-IN"/>
              </w:rPr>
            </w:pPr>
            <w:r w:rsidRPr="00C945BF">
              <w:rPr>
                <w:rFonts w:ascii="Bookman Old Style" w:hAnsi="Bookman Old Style"/>
                <w:b/>
                <w:bCs/>
                <w:lang w:val="en-IN"/>
              </w:rPr>
              <w:t>Tea Break</w:t>
            </w:r>
          </w:p>
        </w:tc>
      </w:tr>
      <w:tr w:rsidR="00294218" w:rsidRPr="00023966" w:rsidTr="006E72B0">
        <w:tblPrEx>
          <w:jc w:val="left"/>
        </w:tblPrEx>
        <w:trPr>
          <w:trHeight w:val="503"/>
        </w:trPr>
        <w:tc>
          <w:tcPr>
            <w:tcW w:w="1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218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rPr>
                <w:rFonts w:ascii="Bookman Old Style" w:eastAsia="Times New Roman" w:hAnsi="Bookman Old Style" w:cs="Times New Roman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Session – IV</w:t>
            </w:r>
          </w:p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03.15 pm- 04.30pm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  <w:r w:rsidRPr="00023966">
              <w:rPr>
                <w:rFonts w:ascii="Bookman Old Style" w:hAnsi="Bookman Old Style"/>
                <w:lang w:val="en-IN"/>
              </w:rPr>
              <w:t>75 Min.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606D33" w:rsidRDefault="00294218" w:rsidP="006E72B0">
            <w:pPr>
              <w:pStyle w:val="NoSpacing"/>
              <w:jc w:val="both"/>
              <w:rPr>
                <w:rFonts w:ascii="Bookman Old Style" w:hAnsi="Bookman Old Style"/>
                <w:b/>
                <w:lang w:val="en-IN"/>
              </w:rPr>
            </w:pPr>
            <w:r w:rsidRPr="00606D33">
              <w:rPr>
                <w:rFonts w:ascii="Bookman Old Style" w:hAnsi="Bookman Old Style"/>
                <w:b/>
                <w:lang w:val="en-IN"/>
              </w:rPr>
              <w:t>Responsibilities of Parents, Guardians and the State.</w:t>
            </w:r>
          </w:p>
        </w:tc>
        <w:tc>
          <w:tcPr>
            <w:tcW w:w="1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  <w:p w:rsidR="00294218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  <w:p w:rsidR="00294218" w:rsidRPr="00023966" w:rsidRDefault="00294218" w:rsidP="006E72B0">
            <w:pPr>
              <w:pStyle w:val="NoSpacing"/>
              <w:jc w:val="center"/>
              <w:rPr>
                <w:rFonts w:ascii="Bookman Old Style" w:hAnsi="Bookman Old Style"/>
                <w:lang w:val="en-IN"/>
              </w:rPr>
            </w:pPr>
          </w:p>
        </w:tc>
      </w:tr>
      <w:tr w:rsidR="00294218" w:rsidRPr="00023966" w:rsidTr="006E72B0">
        <w:tblPrEx>
          <w:jc w:val="left"/>
        </w:tblPrEx>
        <w:trPr>
          <w:trHeight w:val="775"/>
        </w:trPr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218" w:rsidRPr="00023966" w:rsidRDefault="00294218" w:rsidP="006E72B0">
            <w:pPr>
              <w:pStyle w:val="NoSpacing"/>
              <w:rPr>
                <w:rFonts w:ascii="Bookman Old Style" w:hAnsi="Bookman Old Style"/>
                <w:lang w:val="en-I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spacing w:before="100" w:beforeAutospacing="1" w:after="100" w:afterAutospacing="1" w:line="24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023966">
              <w:rPr>
                <w:rFonts w:ascii="Bookman Old Style" w:hAnsi="Bookman Old Style"/>
                <w:b/>
                <w:bCs/>
              </w:rPr>
              <w:t>Awareness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tabs>
                <w:tab w:val="num" w:pos="257"/>
              </w:tabs>
              <w:spacing w:after="0" w:line="240" w:lineRule="auto"/>
              <w:ind w:left="106" w:firstLine="16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Responsibilities of Parents</w:t>
            </w:r>
          </w:p>
          <w:p w:rsidR="00294218" w:rsidRPr="00023966" w:rsidRDefault="00294218" w:rsidP="006E72B0">
            <w:pPr>
              <w:tabs>
                <w:tab w:val="num" w:pos="257"/>
              </w:tabs>
              <w:spacing w:after="0" w:line="240" w:lineRule="auto"/>
              <w:ind w:left="106" w:firstLine="16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Responsibilities of Guardians</w:t>
            </w:r>
          </w:p>
          <w:p w:rsidR="00294218" w:rsidRDefault="00294218" w:rsidP="006E72B0">
            <w:pPr>
              <w:tabs>
                <w:tab w:val="num" w:pos="257"/>
              </w:tabs>
              <w:spacing w:after="0" w:line="240" w:lineRule="auto"/>
              <w:ind w:left="106" w:firstLine="16"/>
              <w:jc w:val="both"/>
              <w:rPr>
                <w:rFonts w:ascii="Bookman Old Style" w:hAnsi="Bookman Old Style"/>
              </w:rPr>
            </w:pPr>
            <w:r w:rsidRPr="00023966">
              <w:rPr>
                <w:rFonts w:ascii="Bookman Old Style" w:hAnsi="Bookman Old Style"/>
              </w:rPr>
              <w:t>Responsibilities of the State</w:t>
            </w:r>
          </w:p>
          <w:p w:rsidR="00294218" w:rsidRPr="00023966" w:rsidRDefault="00294218" w:rsidP="006E72B0">
            <w:pPr>
              <w:tabs>
                <w:tab w:val="num" w:pos="257"/>
              </w:tabs>
              <w:spacing w:after="0" w:line="240" w:lineRule="auto"/>
              <w:ind w:left="106" w:firstLine="16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218" w:rsidRPr="00023966" w:rsidRDefault="00294218" w:rsidP="006E72B0">
            <w:pPr>
              <w:pStyle w:val="NoSpacing"/>
              <w:jc w:val="both"/>
              <w:rPr>
                <w:rFonts w:ascii="Bookman Old Style" w:hAnsi="Bookman Old Style"/>
                <w:lang w:val="en-IN"/>
              </w:rPr>
            </w:pPr>
          </w:p>
        </w:tc>
      </w:tr>
    </w:tbl>
    <w:p w:rsidR="00294218" w:rsidRDefault="00294218" w:rsidP="00294218"/>
    <w:p w:rsidR="007B5694" w:rsidRDefault="00294218">
      <w:bookmarkStart w:id="0" w:name="_GoBack"/>
      <w:bookmarkEnd w:id="0"/>
    </w:p>
    <w:sectPr w:rsidR="007B5694" w:rsidSect="007156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D3B86"/>
    <w:multiLevelType w:val="hybridMultilevel"/>
    <w:tmpl w:val="5C8CE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18"/>
    <w:rsid w:val="00012463"/>
    <w:rsid w:val="002402FF"/>
    <w:rsid w:val="0029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9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94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4218"/>
    <w:rPr>
      <w:rFonts w:eastAsiaTheme="minorEastAsi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9421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94218"/>
    <w:rPr>
      <w:rFonts w:eastAsiaTheme="minorEastAsia"/>
      <w:sz w:val="16"/>
      <w:szCs w:val="16"/>
    </w:rPr>
  </w:style>
  <w:style w:type="paragraph" w:styleId="NoSpacing">
    <w:name w:val="No Spacing"/>
    <w:qFormat/>
    <w:rsid w:val="0029421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2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9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294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94218"/>
    <w:rPr>
      <w:rFonts w:eastAsiaTheme="minorEastAsi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9421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94218"/>
    <w:rPr>
      <w:rFonts w:eastAsiaTheme="minorEastAsia"/>
      <w:sz w:val="16"/>
      <w:szCs w:val="16"/>
    </w:rPr>
  </w:style>
  <w:style w:type="paragraph" w:styleId="NoSpacing">
    <w:name w:val="No Spacing"/>
    <w:qFormat/>
    <w:rsid w:val="0029421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2023-03-02T07:40:00Z</dcterms:created>
  <dcterms:modified xsi:type="dcterms:W3CDTF">2023-03-02T07:41:00Z</dcterms:modified>
</cp:coreProperties>
</file>